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:rsidRPr="00F00EA2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83F8F" w14:textId="5E3DC2D0" w:rsidR="00BC13F1" w:rsidRPr="00F00EA2" w:rsidRDefault="00F00EA2" w:rsidP="00F00EA2">
            <w:pPr>
              <w:jc w:val="both"/>
              <w:rPr>
                <w:sz w:val="28"/>
                <w:szCs w:val="28"/>
              </w:rPr>
            </w:pPr>
            <w:r w:rsidRPr="00F00EA2">
              <w:rPr>
                <w:sz w:val="28"/>
                <w:szCs w:val="28"/>
                <w:lang w:val="kk-KZ"/>
              </w:rPr>
              <w:t xml:space="preserve">Бұйрыққа 8- қосымша </w:t>
            </w:r>
          </w:p>
          <w:p w14:paraId="1D9B34E8" w14:textId="77777777" w:rsidR="00BC13F1" w:rsidRPr="00F00EA2" w:rsidRDefault="00BC13F1" w:rsidP="00F00EA2">
            <w:pPr>
              <w:jc w:val="both"/>
              <w:rPr>
                <w:sz w:val="28"/>
                <w:szCs w:val="28"/>
              </w:rPr>
            </w:pPr>
          </w:p>
          <w:p w14:paraId="66496798" w14:textId="77777777" w:rsidR="00BC13F1" w:rsidRPr="00F00EA2" w:rsidRDefault="00BC13F1" w:rsidP="00F00EA2">
            <w:pPr>
              <w:jc w:val="both"/>
              <w:rPr>
                <w:sz w:val="28"/>
                <w:szCs w:val="28"/>
              </w:rPr>
            </w:pPr>
          </w:p>
          <w:p w14:paraId="6F7135FB" w14:textId="77777777" w:rsidR="000D74EC" w:rsidRPr="00F00EA2" w:rsidRDefault="00F00EA2" w:rsidP="00F00EA2">
            <w:pPr>
              <w:jc w:val="both"/>
              <w:rPr>
                <w:sz w:val="28"/>
                <w:szCs w:val="28"/>
              </w:rPr>
            </w:pPr>
            <w:r w:rsidRPr="00F00EA2">
              <w:rPr>
                <w:sz w:val="28"/>
                <w:szCs w:val="28"/>
                <w:lang w:val="kk-KZ"/>
              </w:rPr>
              <w:t>Берілетін инвестициялық</w:t>
            </w:r>
            <w:r w:rsidRPr="00F00EA2">
              <w:rPr>
                <w:sz w:val="28"/>
                <w:szCs w:val="28"/>
                <w:lang w:val="kk-KZ"/>
              </w:rPr>
              <w:br/>
              <w:t>преференциялардың тиімділігін</w:t>
            </w:r>
            <w:r w:rsidRPr="00F00EA2">
              <w:rPr>
                <w:sz w:val="28"/>
                <w:szCs w:val="28"/>
                <w:lang w:val="kk-KZ"/>
              </w:rPr>
              <w:br/>
              <w:t>бағалау қағидаларына</w:t>
            </w:r>
            <w:r w:rsidRPr="00F00EA2">
              <w:rPr>
                <w:sz w:val="28"/>
                <w:szCs w:val="28"/>
                <w:lang w:val="kk-KZ"/>
              </w:rPr>
              <w:br/>
              <w:t>1-қосымша</w:t>
            </w:r>
            <w:r w:rsidRPr="00F00EA2">
              <w:rPr>
                <w:sz w:val="28"/>
                <w:szCs w:val="28"/>
                <w:lang w:val="kk-KZ"/>
              </w:rPr>
              <w:br/>
              <w:t>Әкімшілік деректерді жинауға</w:t>
            </w:r>
            <w:r w:rsidRPr="00F00EA2">
              <w:rPr>
                <w:sz w:val="28"/>
                <w:szCs w:val="28"/>
                <w:lang w:val="kk-KZ"/>
              </w:rPr>
              <w:br/>
              <w:t>арналған нысан</w:t>
            </w:r>
            <w:r w:rsidRPr="00F00EA2">
              <w:rPr>
                <w:sz w:val="28"/>
                <w:szCs w:val="28"/>
              </w:rPr>
              <w:t xml:space="preserve"> </w:t>
            </w:r>
          </w:p>
          <w:p w14:paraId="6D446D92" w14:textId="4CE1045D" w:rsidR="00F00EA2" w:rsidRPr="00F00EA2" w:rsidRDefault="00F00EA2" w:rsidP="00F00EA2">
            <w:pPr>
              <w:jc w:val="both"/>
              <w:rPr>
                <w:sz w:val="28"/>
                <w:szCs w:val="28"/>
              </w:rPr>
            </w:pPr>
          </w:p>
        </w:tc>
      </w:tr>
    </w:tbl>
    <w:p w14:paraId="429F2D51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Ұсынылады: Қазақстан Республикасы Сыртқы істер министрлігі</w:t>
      </w:r>
    </w:p>
    <w:p w14:paraId="6F9A6612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Әкімшілік деректерді өтеусіз негізде жинауға арналған нысан интернет-ресурста орналастырылған: www.gov.kz</w:t>
      </w:r>
    </w:p>
    <w:p w14:paraId="114AC517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Әкімшілік нысанның атауы: "Берілетін инвестициялық преференциялардың тиімділігін бағалау үшін мәліметтер"</w:t>
      </w:r>
    </w:p>
    <w:p w14:paraId="7C77C344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Әкімшілік деректерді өтеусіз негізде жинауға арналған нысанның индексі (нысан атауының қысқаша әріптік-цифрлық көрінісі): 1-ОЭ</w:t>
      </w:r>
    </w:p>
    <w:p w14:paraId="198B0596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Кезеңділігі: жылдық</w:t>
      </w:r>
    </w:p>
    <w:p w14:paraId="056204F7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Есепті кезең: 20__ жыл</w:t>
      </w:r>
    </w:p>
    <w:p w14:paraId="1C65376C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Әкімшілік деректерді өтеусіз негізде жинауға арналған нысанды ұсынатын тұлғалар тобы: инвестициялық жобаны іске асыратын Қазақстан Республикасының заңды тұлғасы</w:t>
      </w:r>
    </w:p>
    <w:p w14:paraId="720BECD8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Әкімшілік деректерді өтеусіз негізде жинауға арналған нысанды ұсыну мерзімі: есепті кезеңнен кейінгі жылдың 15 наурызынан кешіктірмей</w:t>
      </w:r>
    </w:p>
    <w:p w14:paraId="4E8A06AA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Жеке сәйкестендіру нөмірі/Бизнес сәйкестендіру нөмірі</w:t>
      </w:r>
    </w:p>
    <w:p w14:paraId="1A9FDF6A" w14:textId="30A40635" w:rsidR="00467DAD" w:rsidRPr="00F00EA2" w:rsidRDefault="00F00EA2" w:rsidP="00F00EA2">
      <w:pPr>
        <w:jc w:val="both"/>
        <w:rPr>
          <w:color w:val="000000"/>
          <w:sz w:val="28"/>
          <w:szCs w:val="28"/>
          <w:lang w:val="kk-KZ"/>
        </w:rPr>
      </w:pPr>
      <w:r w:rsidRPr="00F00EA2">
        <w:rPr>
          <w:noProof/>
          <w:sz w:val="28"/>
          <w:szCs w:val="28"/>
          <w:lang w:val="kk-KZ"/>
        </w:rPr>
        <w:drawing>
          <wp:inline distT="0" distB="0" distL="0" distR="0" wp14:anchorId="0226170D" wp14:editId="2C846CC9">
            <wp:extent cx="6005779" cy="274955"/>
            <wp:effectExtent l="0" t="0" r="0" b="0"/>
            <wp:docPr id="6251124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7719" cy="275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33246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Жинау әдісі – электрондық түрде.</w:t>
      </w:r>
    </w:p>
    <w:p w14:paraId="17BC74AF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Берілетін инвестициялық преференциялардың тиімділігін бағалау үшін мәліметтер</w:t>
      </w:r>
    </w:p>
    <w:tbl>
      <w:tblPr>
        <w:tblW w:w="983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1275"/>
        <w:gridCol w:w="1417"/>
        <w:gridCol w:w="1276"/>
        <w:gridCol w:w="1275"/>
        <w:gridCol w:w="1134"/>
        <w:gridCol w:w="1843"/>
        <w:gridCol w:w="59"/>
      </w:tblGrid>
      <w:tr w:rsidR="00F00EA2" w:rsidRPr="00F00EA2" w14:paraId="3A1112AC" w14:textId="77777777" w:rsidTr="00F00EA2">
        <w:trPr>
          <w:gridAfter w:val="1"/>
          <w:wAfter w:w="59" w:type="dxa"/>
          <w:trHeight w:val="475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AE9494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Ынталандыру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шарасын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алған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өтініш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берушінің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86BE4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Инвестициялық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жобаның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3E220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Өңірі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(Әкімшілік-аумақтық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объектілердің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ұлттық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жіктеуішіне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(ӘАОЖ)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сәйкес)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EAB3808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Қызмет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түрі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918989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Өндірілген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өнімнің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құны,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мың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5625B6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Экспортқа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шығарылатын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өнімнің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құны,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мың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доллар</w:t>
            </w: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F181E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b/>
                <w:bCs/>
                <w:sz w:val="28"/>
                <w:szCs w:val="28"/>
                <w:lang w:val="kk-KZ"/>
              </w:rPr>
              <w:t>Импортты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алмастыратын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өнімнің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құны,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мың</w:t>
            </w:r>
            <w:r w:rsidRPr="00F00EA2">
              <w:rPr>
                <w:sz w:val="28"/>
                <w:szCs w:val="28"/>
                <w:lang w:val="kk-KZ"/>
              </w:rPr>
              <w:t> </w:t>
            </w:r>
            <w:r w:rsidRPr="00F00EA2">
              <w:rPr>
                <w:b/>
                <w:bCs/>
                <w:sz w:val="28"/>
                <w:szCs w:val="28"/>
                <w:lang w:val="kk-KZ"/>
              </w:rPr>
              <w:t>доллар</w:t>
            </w:r>
          </w:p>
        </w:tc>
      </w:tr>
      <w:tr w:rsidR="00F00EA2" w:rsidRPr="00F00EA2" w14:paraId="17D708E6" w14:textId="77777777" w:rsidTr="00F00EA2">
        <w:trPr>
          <w:gridAfter w:val="1"/>
          <w:wAfter w:w="59" w:type="dxa"/>
          <w:trHeight w:val="169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061A37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287FA1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B5208D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AE8BA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2F612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ADE6F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823924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7</w:t>
            </w:r>
          </w:p>
        </w:tc>
      </w:tr>
      <w:tr w:rsidR="00F00EA2" w:rsidRPr="00F00EA2" w14:paraId="3159AA7B" w14:textId="77777777" w:rsidTr="00F00EA2">
        <w:trPr>
          <w:gridAfter w:val="1"/>
          <w:wAfter w:w="59" w:type="dxa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7D2BD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0760C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184FF6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C08DDF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0F875D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C8F571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7CD73A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F00EA2" w:rsidRPr="00F00EA2" w14:paraId="61531125" w14:textId="77777777" w:rsidTr="00F00EA2">
        <w:trPr>
          <w:trHeight w:val="153"/>
        </w:trPr>
        <w:tc>
          <w:tcPr>
            <w:tcW w:w="9831" w:type="dxa"/>
            <w:gridSpan w:val="8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EE056D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Кестенің жалғасы</w:t>
            </w:r>
          </w:p>
        </w:tc>
      </w:tr>
      <w:tr w:rsidR="00F00EA2" w:rsidRPr="00F00EA2" w14:paraId="1B78B7C8" w14:textId="77777777" w:rsidTr="00F00EA2">
        <w:trPr>
          <w:gridAfter w:val="1"/>
          <w:wAfter w:w="59" w:type="dxa"/>
          <w:trHeight w:val="797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C59D8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lastRenderedPageBreak/>
              <w:t xml:space="preserve">Бюджеттің шартты шығындарының сомасы, мың </w:t>
            </w:r>
            <w:r w:rsidRPr="00F00EA2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38D26F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 xml:space="preserve">Төленген салықтар сомасы, мың </w:t>
            </w:r>
            <w:r w:rsidRPr="00F00EA2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ED9B02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Құрылған жұмыс орындарының саны, адам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60556D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 xml:space="preserve">Еңбекақы төлеу қоры, миллион </w:t>
            </w:r>
            <w:r w:rsidRPr="00F00EA2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B9E4D4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Жаңартылатын энергия көздерін пайдалану, мегаватт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E8C75A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Ғылыми-зерттеу және тәжірибелік-конструкторлық жұмыстарға инвестициялар</w:t>
            </w:r>
            <w:r w:rsidRPr="00F00EA2">
              <w:rPr>
                <w:sz w:val="28"/>
                <w:szCs w:val="28"/>
                <w:lang w:val="kk-KZ"/>
              </w:rPr>
              <w:br/>
              <w:t xml:space="preserve">миллион </w:t>
            </w:r>
            <w:r w:rsidRPr="00F00EA2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896871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Жобаның қолданылумерзімі, жыл</w:t>
            </w:r>
          </w:p>
        </w:tc>
      </w:tr>
      <w:tr w:rsidR="00F00EA2" w:rsidRPr="00F00EA2" w14:paraId="792F4DB4" w14:textId="77777777" w:rsidTr="00F00EA2">
        <w:trPr>
          <w:gridAfter w:val="1"/>
          <w:wAfter w:w="59" w:type="dxa"/>
          <w:trHeight w:val="169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2F2989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5910E3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E99D13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3BA14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A61761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DDB92EA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A0216D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14</w:t>
            </w:r>
          </w:p>
        </w:tc>
      </w:tr>
      <w:tr w:rsidR="00F00EA2" w:rsidRPr="00F00EA2" w14:paraId="0C460702" w14:textId="77777777" w:rsidTr="00F00EA2">
        <w:trPr>
          <w:gridAfter w:val="1"/>
          <w:wAfter w:w="59" w:type="dxa"/>
          <w:trHeight w:val="322"/>
        </w:trPr>
        <w:tc>
          <w:tcPr>
            <w:tcW w:w="155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C4DD04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5FA836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C4FD95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40E810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27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138AB9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BDBE09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304F96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</w:p>
          <w:p w14:paraId="7C6A121E" w14:textId="77777777" w:rsidR="00F00EA2" w:rsidRPr="00F00EA2" w:rsidRDefault="00F00EA2" w:rsidP="00F00EA2">
            <w:pPr>
              <w:jc w:val="both"/>
              <w:rPr>
                <w:sz w:val="28"/>
                <w:szCs w:val="28"/>
                <w:lang w:val="kk-KZ"/>
              </w:rPr>
            </w:pPr>
            <w:r w:rsidRPr="00F00EA2">
              <w:rPr>
                <w:sz w:val="28"/>
                <w:szCs w:val="28"/>
                <w:lang w:val="kk-KZ"/>
              </w:rPr>
              <w:t>Жүктеу</w:t>
            </w:r>
          </w:p>
        </w:tc>
      </w:tr>
    </w:tbl>
    <w:p w14:paraId="7775DB06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Телефондары ______________________________________________</w:t>
      </w:r>
    </w:p>
    <w:p w14:paraId="7F606771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Электрондық пошта мекенжайы ________________________________</w:t>
      </w:r>
    </w:p>
    <w:p w14:paraId="306D5A67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Орындаушы ___________________________ қолы ________</w:t>
      </w:r>
    </w:p>
    <w:p w14:paraId="6E320119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тегі, аты, әкесінің аты (болған жағдайда)</w:t>
      </w:r>
    </w:p>
    <w:p w14:paraId="0F611A90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Басшы немесе оның міндетін атқарушы адам</w:t>
      </w:r>
    </w:p>
    <w:p w14:paraId="1B44D12B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_______________________________________ қолы _______</w:t>
      </w:r>
    </w:p>
    <w:p w14:paraId="3A1923B5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тегі, аты, әкесінің аты (болған жағдайда)</w:t>
      </w:r>
    </w:p>
    <w:p w14:paraId="717B9C5C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Мөр орны (болған жағдайда)</w:t>
      </w:r>
    </w:p>
    <w:p w14:paraId="2E2A6BCF" w14:textId="79DF5CE4" w:rsid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"Берілетін инвестициялық преференциялардың тиімділігін бағалау үшін мәліметтер" әкімшілік деректерді жинауға арналған нысанды толтыру бойынша түсіндірмесі осы нысанға қосымшада келтірілген.</w:t>
      </w:r>
    </w:p>
    <w:p w14:paraId="08FB7DB5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</w:p>
    <w:p w14:paraId="1F8EEE28" w14:textId="44B2B69B" w:rsidR="00F00EA2" w:rsidRPr="00F00EA2" w:rsidRDefault="00F00EA2" w:rsidP="00F00EA2">
      <w:pPr>
        <w:jc w:val="right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"Инвестициялық преференцияларды</w:t>
      </w:r>
      <w:r w:rsidRPr="00F00EA2">
        <w:rPr>
          <w:sz w:val="28"/>
          <w:szCs w:val="28"/>
          <w:lang w:val="kk-KZ"/>
        </w:rPr>
        <w:br/>
        <w:t>беру тиімділігін бағалау</w:t>
      </w:r>
      <w:r w:rsidRPr="00F00EA2">
        <w:rPr>
          <w:sz w:val="28"/>
          <w:szCs w:val="28"/>
          <w:lang w:val="kk-KZ"/>
        </w:rPr>
        <w:br/>
        <w:t>үшін мәліметтер"</w:t>
      </w:r>
      <w:r w:rsidRPr="00F00EA2">
        <w:rPr>
          <w:sz w:val="28"/>
          <w:szCs w:val="28"/>
          <w:lang w:val="kk-KZ"/>
        </w:rPr>
        <w:br/>
        <w:t>әкімшілік деректерді</w:t>
      </w:r>
      <w:r w:rsidRPr="00F00EA2">
        <w:rPr>
          <w:sz w:val="28"/>
          <w:szCs w:val="28"/>
          <w:lang w:val="kk-KZ"/>
        </w:rPr>
        <w:br/>
        <w:t>жинауға арналған нысанға</w:t>
      </w:r>
      <w:r w:rsidRPr="00F00EA2">
        <w:rPr>
          <w:sz w:val="28"/>
          <w:szCs w:val="28"/>
          <w:lang w:val="kk-KZ"/>
        </w:rPr>
        <w:br/>
        <w:t>қосымша</w:t>
      </w:r>
    </w:p>
    <w:p w14:paraId="17142689" w14:textId="7B172185" w:rsidR="00F00EA2" w:rsidRPr="00F00EA2" w:rsidRDefault="00F00EA2" w:rsidP="00F00EA2">
      <w:pPr>
        <w:jc w:val="both"/>
        <w:rPr>
          <w:sz w:val="28"/>
          <w:szCs w:val="28"/>
          <w:lang w:val="kk-KZ"/>
        </w:rPr>
      </w:pPr>
    </w:p>
    <w:p w14:paraId="6418BD83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"Берілетін инвестициялық преференциялардың тиімділігін бағалау бағалау үшін мәліметтер" өтеусіз негізде әкімшілік деректерді жинауға арналған нысанды толтыру бойынша түсіндірме (1-ОЭ, жылдық)</w:t>
      </w:r>
    </w:p>
    <w:p w14:paraId="242B360A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1-тарау. Жалпы ережелер</w:t>
      </w:r>
    </w:p>
    <w:p w14:paraId="28C4E33E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1. Осы түсіндірме "Берілетін инвестициялық преференциялардың тиімділігін бағалау үшін мәліметтер" әкімшілік деректерді жинауға арналған нысанды (бұдан әрі – Нысан) толтыру бойынша бірыңғай талаптарды айқындайды.</w:t>
      </w:r>
    </w:p>
    <w:p w14:paraId="244E918D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lastRenderedPageBreak/>
        <w:t>      2. Нысанға басшы немесе оның міндетін атқарушы адам тегі мен аты-жөнін көрсете отырып қол қояды.</w:t>
      </w:r>
    </w:p>
    <w:p w14:paraId="75328165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3. Нысан мемлекеттік және орыс тілдерінде толтырылады.</w:t>
      </w:r>
    </w:p>
    <w:p w14:paraId="2D9B0238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2-тарау. Нысанды толтыру бойынша түсіндірме</w:t>
      </w:r>
    </w:p>
    <w:p w14:paraId="2EB0E201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1. Нысанның 1-бағанында ынталандыру шарасын алған өтініш берушінің атауы көрсетіледі.</w:t>
      </w:r>
    </w:p>
    <w:p w14:paraId="52DB1B07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2. Нысанның 2-бағанында инвестициялық жобаның атауы көрсетіледі</w:t>
      </w:r>
    </w:p>
    <w:p w14:paraId="3AA8AD24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3. Нысанның 3-бағанында өңірі (Әкімшілік-аумақтық объектілердің ұлттық жіктеуішіне (ӘАОЖ) сәйкес) көрсетіледі.</w:t>
      </w:r>
    </w:p>
    <w:p w14:paraId="7407107F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4. Нысанның 4-бағанында Экономикалық қызмет түрлерінің жалпы жіктеуішіне сәйкес қызмет түрі көрсетіледі.</w:t>
      </w:r>
    </w:p>
    <w:p w14:paraId="4E10D0D8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 xml:space="preserve">      5. Нысанның 5-бағанында өткен жылы өндірілген өнімнің құны мың </w:t>
      </w:r>
      <w:r w:rsidRPr="00F00EA2">
        <w:rPr>
          <w:b/>
          <w:sz w:val="28"/>
          <w:szCs w:val="28"/>
          <w:lang w:val="kk-KZ"/>
        </w:rPr>
        <w:t>теңге</w:t>
      </w:r>
      <w:r w:rsidRPr="00F00EA2">
        <w:rPr>
          <w:sz w:val="28"/>
          <w:szCs w:val="28"/>
          <w:lang w:val="kk-KZ"/>
        </w:rPr>
        <w:t>мен көрсетіледі.</w:t>
      </w:r>
    </w:p>
    <w:p w14:paraId="7628E048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6. Нысанның 6-бағанында өткен жылы экспортқа әкетілген өнімнің құны кедендік статистика мен экспорттық декларациялар деректері негізінде мың АҚШ долларымен көрсетіледі.</w:t>
      </w:r>
    </w:p>
    <w:p w14:paraId="193126FD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7. Нысанның 7-бағанында ұқсас импорттық өнімді алмастыратын өнімнің құны мың доллармен көрсетіледі.</w:t>
      </w:r>
    </w:p>
    <w:p w14:paraId="0DB18311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 xml:space="preserve">      8. Нысанның 8-бағанында бюджеттің шартты шығындарының сомасы мың </w:t>
      </w:r>
      <w:r w:rsidRPr="00F00EA2">
        <w:rPr>
          <w:b/>
          <w:sz w:val="28"/>
          <w:szCs w:val="28"/>
          <w:lang w:val="kk-KZ"/>
        </w:rPr>
        <w:t>теңге</w:t>
      </w:r>
      <w:r w:rsidRPr="00F00EA2">
        <w:rPr>
          <w:sz w:val="28"/>
          <w:szCs w:val="28"/>
          <w:lang w:val="kk-KZ"/>
        </w:rPr>
        <w:t>мен көрсетіледі.</w:t>
      </w:r>
    </w:p>
    <w:p w14:paraId="6DFDDDC4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 xml:space="preserve">      9. Нысанның 9-бағанында төленген салықтар сомасы мың </w:t>
      </w:r>
      <w:r w:rsidRPr="00F00EA2">
        <w:rPr>
          <w:b/>
          <w:sz w:val="28"/>
          <w:szCs w:val="28"/>
          <w:lang w:val="kk-KZ"/>
        </w:rPr>
        <w:t>теңге</w:t>
      </w:r>
      <w:r w:rsidRPr="00F00EA2">
        <w:rPr>
          <w:sz w:val="28"/>
          <w:szCs w:val="28"/>
          <w:lang w:val="kk-KZ"/>
        </w:rPr>
        <w:t>мен көрсетіледі.</w:t>
      </w:r>
    </w:p>
    <w:p w14:paraId="3F31AA0E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10. Нысанның 10-бағанында құрылған жұмыс орындарының саны адам санымен көрсетіледі.</w:t>
      </w:r>
    </w:p>
    <w:p w14:paraId="6F55ACAE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11. Нысанның 11-бағанында еңбекақы төлеу қорының көлемі көрсетіледі</w:t>
      </w:r>
    </w:p>
    <w:p w14:paraId="44CE87FF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12. Нысанның 12-бағанында жаңартылған энергия көздері есебінен тұтылатын электр энергиясының көлемі көрсетіледі.</w:t>
      </w:r>
    </w:p>
    <w:p w14:paraId="424413FC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 xml:space="preserve">      13. Нысанның 13-бағанында ғылыми-зерттеу және тәжірибелік-конструкторлық жұмыстарға инвестициялар көлемі миллион </w:t>
      </w:r>
      <w:r w:rsidRPr="00F00EA2">
        <w:rPr>
          <w:b/>
          <w:sz w:val="28"/>
          <w:szCs w:val="28"/>
          <w:lang w:val="kk-KZ"/>
        </w:rPr>
        <w:t>теңге</w:t>
      </w:r>
      <w:r w:rsidRPr="00F00EA2">
        <w:rPr>
          <w:sz w:val="28"/>
          <w:szCs w:val="28"/>
          <w:lang w:val="kk-KZ"/>
        </w:rPr>
        <w:t>мен көрсетіледі.</w:t>
      </w:r>
    </w:p>
    <w:p w14:paraId="48BF75ED" w14:textId="77777777" w:rsidR="00F00EA2" w:rsidRPr="00F00EA2" w:rsidRDefault="00F00EA2" w:rsidP="00F00EA2">
      <w:pPr>
        <w:jc w:val="both"/>
        <w:rPr>
          <w:sz w:val="28"/>
          <w:szCs w:val="28"/>
          <w:lang w:val="kk-KZ"/>
        </w:rPr>
      </w:pPr>
      <w:r w:rsidRPr="00F00EA2">
        <w:rPr>
          <w:sz w:val="28"/>
          <w:szCs w:val="28"/>
          <w:lang w:val="kk-KZ"/>
        </w:rPr>
        <w:t>      14. Нысанның 14-бағанында жобаның ресми түрде пайдалануға берілген күнінен бастап (қабылдау актілерімен немесе уәкілетті органда тіркелуімен расталған) пайдаланылу жылдарының саны көрсетіледі.</w:t>
      </w:r>
    </w:p>
    <w:p w14:paraId="416DDDA8" w14:textId="77777777" w:rsidR="00F00EA2" w:rsidRPr="00F00EA2" w:rsidRDefault="00F00EA2" w:rsidP="00F00EA2">
      <w:pPr>
        <w:jc w:val="both"/>
        <w:rPr>
          <w:color w:val="000000"/>
          <w:sz w:val="28"/>
          <w:szCs w:val="28"/>
          <w:lang w:val="kk-KZ"/>
        </w:rPr>
      </w:pPr>
    </w:p>
    <w:sectPr w:rsidR="00F00EA2" w:rsidRPr="00F00EA2" w:rsidSect="00337FC6">
      <w:headerReference w:type="even" r:id="rId10"/>
      <w:headerReference w:type="default" r:id="rId11"/>
      <w:headerReference w:type="first" r:id="rId12"/>
      <w:pgSz w:w="11906" w:h="16838"/>
      <w:pgMar w:top="1134" w:right="850" w:bottom="1134" w:left="1276" w:header="850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206D3" w14:textId="77777777" w:rsidR="008201D7" w:rsidRDefault="008201D7">
      <w:r>
        <w:separator/>
      </w:r>
    </w:p>
  </w:endnote>
  <w:endnote w:type="continuationSeparator" w:id="0">
    <w:p w14:paraId="2974A10F" w14:textId="77777777" w:rsidR="008201D7" w:rsidRDefault="0082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96595" w14:textId="77777777" w:rsidR="008201D7" w:rsidRDefault="008201D7">
      <w:r>
        <w:separator/>
      </w:r>
    </w:p>
  </w:footnote>
  <w:footnote w:type="continuationSeparator" w:id="0">
    <w:p w14:paraId="750614F5" w14:textId="77777777" w:rsidR="008201D7" w:rsidRDefault="0082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A3D" w14:textId="77777777" w:rsidR="00BC13F1" w:rsidRDefault="00F00EA2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A90BA" w14:textId="77777777" w:rsidR="00BC13F1" w:rsidRDefault="00F00EA2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B2A59"/>
    <w:rsid w:val="00200993"/>
    <w:rsid w:val="002241BE"/>
    <w:rsid w:val="00337FC6"/>
    <w:rsid w:val="00467DAD"/>
    <w:rsid w:val="008201D7"/>
    <w:rsid w:val="008239CA"/>
    <w:rsid w:val="00B548A0"/>
    <w:rsid w:val="00BC13F1"/>
    <w:rsid w:val="00C62ED6"/>
    <w:rsid w:val="00EA5DA8"/>
    <w:rsid w:val="00EE0D39"/>
    <w:rsid w:val="00F00EA2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711</Words>
  <Characters>4053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Мереке Газез</cp:lastModifiedBy>
  <cp:revision>18</cp:revision>
  <dcterms:created xsi:type="dcterms:W3CDTF">2019-11-25T11:42:00Z</dcterms:created>
  <dcterms:modified xsi:type="dcterms:W3CDTF">2026-06-03T13:53:00Z</dcterms:modified>
</cp:coreProperties>
</file>